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tblpY="1590"/>
        <w:tblW w:w="0" w:type="auto"/>
        <w:tblLook w:val="04A0"/>
      </w:tblPr>
      <w:tblGrid>
        <w:gridCol w:w="4698"/>
        <w:gridCol w:w="4878"/>
      </w:tblGrid>
      <w:tr w:rsidR="008A555B" w:rsidTr="0061777E">
        <w:tc>
          <w:tcPr>
            <w:tcW w:w="4698" w:type="dxa"/>
          </w:tcPr>
          <w:p w:rsidR="008A555B" w:rsidRDefault="00012D6C" w:rsidP="00012D6C">
            <w:pPr>
              <w:ind w:firstLine="0"/>
            </w:pPr>
            <w:r>
              <w:t>How background knowledge impacts synthesizing.</w:t>
            </w:r>
          </w:p>
        </w:tc>
        <w:tc>
          <w:tcPr>
            <w:tcW w:w="4878" w:type="dxa"/>
          </w:tcPr>
          <w:p w:rsidR="008A555B" w:rsidRDefault="00012D6C" w:rsidP="00012D6C">
            <w:pPr>
              <w:ind w:firstLine="0"/>
            </w:pPr>
            <w:r>
              <w:t>Prior knowledge of a subject can directly affect the way you interpret the situation or the meaning a conversation or reading.  Having the wrong information or not enough information can cause misunderstandings and the wrong interpretation of the situation.</w:t>
            </w:r>
          </w:p>
        </w:tc>
      </w:tr>
      <w:tr w:rsidR="008A555B" w:rsidTr="0061777E">
        <w:tc>
          <w:tcPr>
            <w:tcW w:w="4698" w:type="dxa"/>
          </w:tcPr>
          <w:p w:rsidR="008A555B" w:rsidRDefault="00012D6C" w:rsidP="0061777E">
            <w:pPr>
              <w:ind w:firstLine="0"/>
            </w:pPr>
            <w:r>
              <w:t>Retelling to summarize information</w:t>
            </w:r>
          </w:p>
        </w:tc>
        <w:tc>
          <w:tcPr>
            <w:tcW w:w="4878" w:type="dxa"/>
          </w:tcPr>
          <w:p w:rsidR="008A555B" w:rsidRDefault="003645A0" w:rsidP="0061777E">
            <w:pPr>
              <w:ind w:firstLine="0"/>
            </w:pPr>
            <w:r>
              <w:t>Once you read a passage or introduce new information to students it is often wise to reiterate the information while using different verbiage and approaching the topic from a different angle.  By using this technique understanding the information will be more accurate.</w:t>
            </w:r>
          </w:p>
        </w:tc>
      </w:tr>
      <w:tr w:rsidR="008A555B" w:rsidTr="0061777E">
        <w:tc>
          <w:tcPr>
            <w:tcW w:w="4698" w:type="dxa"/>
          </w:tcPr>
          <w:p w:rsidR="008A555B" w:rsidRDefault="003645A0" w:rsidP="0061777E">
            <w:pPr>
              <w:ind w:firstLine="0"/>
            </w:pPr>
            <w:r>
              <w:t>Paraphrasing to summarize expository text.</w:t>
            </w:r>
          </w:p>
        </w:tc>
        <w:tc>
          <w:tcPr>
            <w:tcW w:w="4878" w:type="dxa"/>
          </w:tcPr>
          <w:p w:rsidR="008A555B" w:rsidRDefault="003645A0" w:rsidP="003645A0">
            <w:pPr>
              <w:ind w:firstLine="0"/>
            </w:pPr>
            <w:r>
              <w:t>Picking out the most important facts in article or passage that you read helps a listener in fully understand what you consider the important ideas of the reading.  Having students summarize what they read is a good way to check to make sure that the students understand the material.</w:t>
            </w:r>
          </w:p>
        </w:tc>
      </w:tr>
      <w:tr w:rsidR="008A555B" w:rsidTr="0061777E">
        <w:tc>
          <w:tcPr>
            <w:tcW w:w="4698" w:type="dxa"/>
          </w:tcPr>
          <w:p w:rsidR="008A555B" w:rsidRDefault="003645A0" w:rsidP="0061777E">
            <w:pPr>
              <w:ind w:firstLine="0"/>
            </w:pPr>
            <w:r>
              <w:t>Synthesizing:</w:t>
            </w:r>
            <w:r w:rsidR="008A555B">
              <w:t xml:space="preserve"> </w:t>
            </w:r>
            <w:r>
              <w:t>how reading changes taking</w:t>
            </w:r>
          </w:p>
        </w:tc>
        <w:tc>
          <w:tcPr>
            <w:tcW w:w="4878" w:type="dxa"/>
          </w:tcPr>
          <w:p w:rsidR="008A555B" w:rsidRDefault="003645A0" w:rsidP="0061777E">
            <w:pPr>
              <w:ind w:firstLine="0"/>
            </w:pPr>
            <w:r>
              <w:t>Individuals have preconceived ideas prior to reading a book based on the front cover and what others have told them about the book.</w:t>
            </w:r>
            <w:r w:rsidR="001F7264">
              <w:t xml:space="preserve">  As the book is read the reader will be able to form their own ideas and opinions as they read which may be a completely different picture in your head than the one they had prior to reading.</w:t>
            </w:r>
          </w:p>
        </w:tc>
      </w:tr>
      <w:tr w:rsidR="00D627CB" w:rsidTr="0061777E">
        <w:tc>
          <w:tcPr>
            <w:tcW w:w="4698" w:type="dxa"/>
          </w:tcPr>
          <w:p w:rsidR="00D627CB" w:rsidRDefault="00D627CB" w:rsidP="0061777E">
            <w:pPr>
              <w:ind w:firstLine="0"/>
            </w:pPr>
            <w:r>
              <w:t>Comparing in contrasting in science and social studies.</w:t>
            </w:r>
          </w:p>
        </w:tc>
        <w:tc>
          <w:tcPr>
            <w:tcW w:w="4878" w:type="dxa"/>
          </w:tcPr>
          <w:p w:rsidR="00D627CB" w:rsidRDefault="00D627CB" w:rsidP="0061777E">
            <w:pPr>
              <w:ind w:firstLine="0"/>
            </w:pPr>
            <w:r>
              <w:t>A Venn diagram is a very good way to compare to items.  Using three columns us the attributes of each item in the first and third column then you compare the two columns and list the contrasting and like attributes in the column between the two items.  This will help to do a better picture between the similarities and differences of the two items.</w:t>
            </w:r>
          </w:p>
        </w:tc>
      </w:tr>
    </w:tbl>
    <w:p w:rsidR="00D627CB" w:rsidRDefault="00D627CB" w:rsidP="00D627CB">
      <w:pPr>
        <w:jc w:val="center"/>
      </w:pPr>
      <w:r>
        <w:t>Chapter 11</w:t>
      </w:r>
      <w:r w:rsidR="00C53664">
        <w:t xml:space="preserve"> DEJ</w:t>
      </w:r>
      <w:r>
        <w:br w:type="page"/>
      </w:r>
    </w:p>
    <w:tbl>
      <w:tblPr>
        <w:tblStyle w:val="TableGrid"/>
        <w:tblpPr w:leftFromText="180" w:rightFromText="180" w:tblpY="1590"/>
        <w:tblW w:w="0" w:type="auto"/>
        <w:tblLook w:val="04A0"/>
      </w:tblPr>
      <w:tblGrid>
        <w:gridCol w:w="4698"/>
        <w:gridCol w:w="4878"/>
      </w:tblGrid>
      <w:tr w:rsidR="008A555B" w:rsidTr="00D627CB">
        <w:trPr>
          <w:trHeight w:val="2240"/>
        </w:trPr>
        <w:tc>
          <w:tcPr>
            <w:tcW w:w="4698" w:type="dxa"/>
          </w:tcPr>
          <w:p w:rsidR="008A555B" w:rsidRDefault="001F7264" w:rsidP="0061777E">
            <w:pPr>
              <w:ind w:firstLine="0"/>
            </w:pPr>
            <w:r>
              <w:lastRenderedPageBreak/>
              <w:t>Summarizing the content and adding personal response.</w:t>
            </w:r>
          </w:p>
        </w:tc>
        <w:tc>
          <w:tcPr>
            <w:tcW w:w="4878" w:type="dxa"/>
          </w:tcPr>
          <w:p w:rsidR="008A555B" w:rsidRDefault="001F7264" w:rsidP="001F7264">
            <w:pPr>
              <w:ind w:firstLine="0"/>
            </w:pPr>
            <w:r>
              <w:t>This type of reviewing is perfect for utilizing the double entry journal.  One list and specifics of the reading material or a lecture in one column and then follow up with personal review for reflection on each specific item in the first column.  By doing this you attach</w:t>
            </w:r>
            <w:r w:rsidR="00404806">
              <w:t xml:space="preserve"> personal meaning to the information helping with retention.</w:t>
            </w:r>
          </w:p>
        </w:tc>
      </w:tr>
      <w:tr w:rsidR="00404806" w:rsidTr="0061777E">
        <w:tc>
          <w:tcPr>
            <w:tcW w:w="4698" w:type="dxa"/>
          </w:tcPr>
          <w:p w:rsidR="00404806" w:rsidRDefault="00404806" w:rsidP="0061777E">
            <w:pPr>
              <w:ind w:firstLine="0"/>
            </w:pPr>
            <w:r>
              <w:t>Writing a short summary</w:t>
            </w:r>
          </w:p>
        </w:tc>
        <w:tc>
          <w:tcPr>
            <w:tcW w:w="4878" w:type="dxa"/>
          </w:tcPr>
          <w:p w:rsidR="00404806" w:rsidRDefault="00404806" w:rsidP="00404806">
            <w:pPr>
              <w:ind w:firstLine="0"/>
            </w:pPr>
            <w:r>
              <w:t>After a lesson or reading a section of the book or article a good way to check to make sure that understanding the material is there is to write a short summary.  The summary should be used to qualify only the most important facts which will help one retain more of the information from the topic.</w:t>
            </w:r>
          </w:p>
        </w:tc>
      </w:tr>
      <w:tr w:rsidR="00404806" w:rsidTr="0061777E">
        <w:tc>
          <w:tcPr>
            <w:tcW w:w="4698" w:type="dxa"/>
          </w:tcPr>
          <w:p w:rsidR="00404806" w:rsidRDefault="00404806" w:rsidP="0061777E">
            <w:pPr>
              <w:ind w:firstLine="0"/>
            </w:pPr>
            <w:r>
              <w:t>Reading like a writer.</w:t>
            </w:r>
            <w:r>
              <w:tab/>
            </w:r>
          </w:p>
        </w:tc>
        <w:tc>
          <w:tcPr>
            <w:tcW w:w="4878" w:type="dxa"/>
          </w:tcPr>
          <w:p w:rsidR="00404806" w:rsidRDefault="00404806" w:rsidP="00404806">
            <w:pPr>
              <w:ind w:firstLine="0"/>
            </w:pPr>
            <w:r>
              <w:t>When reading a book or a passage it is important not only to understand the content by also understand and writers style and will help you to find hidden meaning or other ideas that the writer is really trying to get across to the reader.</w:t>
            </w:r>
          </w:p>
        </w:tc>
      </w:tr>
      <w:tr w:rsidR="00404806" w:rsidTr="0061777E">
        <w:tc>
          <w:tcPr>
            <w:tcW w:w="4698" w:type="dxa"/>
          </w:tcPr>
          <w:p w:rsidR="00404806" w:rsidRDefault="00404806" w:rsidP="0061777E">
            <w:pPr>
              <w:ind w:firstLine="0"/>
            </w:pPr>
            <w:r>
              <w:t xml:space="preserve">Trying to understand: Seeking Answers to Questions That Have None </w:t>
            </w:r>
          </w:p>
        </w:tc>
        <w:tc>
          <w:tcPr>
            <w:tcW w:w="4878" w:type="dxa"/>
          </w:tcPr>
          <w:p w:rsidR="00404806" w:rsidRDefault="00404806" w:rsidP="00645F99">
            <w:pPr>
              <w:ind w:firstLine="0"/>
            </w:pPr>
            <w:r>
              <w:t xml:space="preserve">Sometimes when reading or dealing with life in general there are </w:t>
            </w:r>
            <w:proofErr w:type="gramStart"/>
            <w:r>
              <w:t>a</w:t>
            </w:r>
            <w:proofErr w:type="gramEnd"/>
            <w:r>
              <w:t xml:space="preserve"> occurrences</w:t>
            </w:r>
            <w:r w:rsidR="00645F99">
              <w:t xml:space="preserve"> that are either unexplainable or a bare minimum hard to understand.  This mostly occurs when interactions with people or feelings of people are involved.  This will also occur when the subject matter deals with acts of just plain meanness, terror or horrific acts by one person or group toward another person or living creature.  A person considered sane for instance will often not be able to understand the actions of a person who’s actually insane because they are unable to put themselves or picture themselves in a situation where their actions would be the same.</w:t>
            </w:r>
          </w:p>
        </w:tc>
      </w:tr>
    </w:tbl>
    <w:p w:rsidR="0056400F" w:rsidRPr="0061777E" w:rsidRDefault="00012D6C" w:rsidP="00645F99">
      <w:pPr>
        <w:rPr>
          <w:b/>
        </w:rPr>
      </w:pPr>
      <w:r>
        <w:rPr>
          <w:b/>
        </w:rPr>
        <w:t xml:space="preserve"> </w:t>
      </w:r>
    </w:p>
    <w:sectPr w:rsidR="0056400F" w:rsidRPr="0061777E" w:rsidSect="0056400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920" w:rsidRDefault="00A91920" w:rsidP="0061777E">
      <w:pPr>
        <w:spacing w:after="0"/>
      </w:pPr>
      <w:r>
        <w:separator/>
      </w:r>
    </w:p>
  </w:endnote>
  <w:endnote w:type="continuationSeparator" w:id="0">
    <w:p w:rsidR="00A91920" w:rsidRDefault="00A91920" w:rsidP="0061777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2102"/>
      <w:docPartObj>
        <w:docPartGallery w:val="Page Numbers (Bottom of Page)"/>
        <w:docPartUnique/>
      </w:docPartObj>
    </w:sdtPr>
    <w:sdtContent>
      <w:p w:rsidR="00D627CB" w:rsidRDefault="00D627CB">
        <w:pPr>
          <w:pStyle w:val="Footer"/>
          <w:jc w:val="right"/>
        </w:pPr>
        <w:fldSimple w:instr=" PAGE   \* MERGEFORMAT ">
          <w:r w:rsidR="00C53664">
            <w:rPr>
              <w:noProof/>
            </w:rPr>
            <w:t>1</w:t>
          </w:r>
        </w:fldSimple>
      </w:p>
    </w:sdtContent>
  </w:sdt>
  <w:p w:rsidR="00D627CB" w:rsidRDefault="00D627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920" w:rsidRDefault="00A91920" w:rsidP="0061777E">
      <w:pPr>
        <w:spacing w:after="0"/>
      </w:pPr>
      <w:r>
        <w:separator/>
      </w:r>
    </w:p>
  </w:footnote>
  <w:footnote w:type="continuationSeparator" w:id="0">
    <w:p w:rsidR="00A91920" w:rsidRDefault="00A91920" w:rsidP="0061777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77E" w:rsidRDefault="0061777E">
    <w:pPr>
      <w:pStyle w:val="Header"/>
    </w:pPr>
    <w:r>
      <w:t>Michael Jones</w:t>
    </w:r>
    <w:r>
      <w:ptab w:relativeTo="margin" w:alignment="right" w:leader="none"/>
    </w:r>
    <w:r>
      <w:t xml:space="preserve"> 11 – 1</w:t>
    </w:r>
    <w:r w:rsidR="00012D6C">
      <w:t>4</w:t>
    </w:r>
    <w:r>
      <w:t>– 2010</w:t>
    </w:r>
  </w:p>
  <w:p w:rsidR="0061777E" w:rsidRDefault="0061777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555B"/>
    <w:rsid w:val="00012D6C"/>
    <w:rsid w:val="000760BA"/>
    <w:rsid w:val="0009449C"/>
    <w:rsid w:val="001F7264"/>
    <w:rsid w:val="003645A0"/>
    <w:rsid w:val="00386C50"/>
    <w:rsid w:val="00404806"/>
    <w:rsid w:val="00417590"/>
    <w:rsid w:val="00425827"/>
    <w:rsid w:val="004B6C42"/>
    <w:rsid w:val="0056400F"/>
    <w:rsid w:val="0061777E"/>
    <w:rsid w:val="00645F99"/>
    <w:rsid w:val="007E2F86"/>
    <w:rsid w:val="008A555B"/>
    <w:rsid w:val="00A91920"/>
    <w:rsid w:val="00C53664"/>
    <w:rsid w:val="00D627CB"/>
    <w:rsid w:val="00E0304F"/>
    <w:rsid w:val="00EE35C8"/>
    <w:rsid w:val="00F43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ind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0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555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1777E"/>
    <w:pPr>
      <w:tabs>
        <w:tab w:val="center" w:pos="4680"/>
        <w:tab w:val="right" w:pos="9360"/>
      </w:tabs>
      <w:spacing w:after="0"/>
    </w:pPr>
  </w:style>
  <w:style w:type="character" w:customStyle="1" w:styleId="HeaderChar">
    <w:name w:val="Header Char"/>
    <w:basedOn w:val="DefaultParagraphFont"/>
    <w:link w:val="Header"/>
    <w:uiPriority w:val="99"/>
    <w:rsid w:val="0061777E"/>
  </w:style>
  <w:style w:type="paragraph" w:styleId="Footer">
    <w:name w:val="footer"/>
    <w:basedOn w:val="Normal"/>
    <w:link w:val="FooterChar"/>
    <w:uiPriority w:val="99"/>
    <w:unhideWhenUsed/>
    <w:rsid w:val="0061777E"/>
    <w:pPr>
      <w:tabs>
        <w:tab w:val="center" w:pos="4680"/>
        <w:tab w:val="right" w:pos="9360"/>
      </w:tabs>
      <w:spacing w:after="0"/>
    </w:pPr>
  </w:style>
  <w:style w:type="character" w:customStyle="1" w:styleId="FooterChar">
    <w:name w:val="Footer Char"/>
    <w:basedOn w:val="DefaultParagraphFont"/>
    <w:link w:val="Footer"/>
    <w:uiPriority w:val="99"/>
    <w:rsid w:val="0061777E"/>
  </w:style>
  <w:style w:type="paragraph" w:styleId="BalloonText">
    <w:name w:val="Balloon Text"/>
    <w:basedOn w:val="Normal"/>
    <w:link w:val="BalloonTextChar"/>
    <w:uiPriority w:val="99"/>
    <w:semiHidden/>
    <w:unhideWhenUsed/>
    <w:rsid w:val="0061777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MCJones</dc:creator>
  <cp:lastModifiedBy>MCJones</cp:lastModifiedBy>
  <cp:revision>4</cp:revision>
  <cp:lastPrinted>2010-11-15T05:30:00Z</cp:lastPrinted>
  <dcterms:created xsi:type="dcterms:W3CDTF">2010-11-15T05:20:00Z</dcterms:created>
  <dcterms:modified xsi:type="dcterms:W3CDTF">2010-11-15T05:30:00Z</dcterms:modified>
</cp:coreProperties>
</file>